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B3625" w14:textId="77777777" w:rsidR="00F563D3" w:rsidRPr="006D5A17" w:rsidRDefault="00F563D3" w:rsidP="00110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086BC102" w14:textId="77777777" w:rsidR="00F563D3" w:rsidRDefault="00F563D3" w:rsidP="00110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14AF7A6D" w14:textId="77777777" w:rsidR="00F55D2D" w:rsidRDefault="00F55D2D" w:rsidP="00110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2AF8724E" w14:textId="77777777" w:rsidR="00F55D2D" w:rsidRDefault="00F55D2D" w:rsidP="00110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1845D17C" w14:textId="77777777" w:rsidR="00F55D2D" w:rsidRDefault="00F55D2D" w:rsidP="00110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49824FE6" w14:textId="77777777" w:rsidR="00F55D2D" w:rsidRDefault="00F55D2D" w:rsidP="00110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273FF9D5" w14:textId="77777777" w:rsidR="00F55D2D" w:rsidRDefault="00F55D2D" w:rsidP="00110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7E3F061B" w14:textId="28130CFC" w:rsidR="00110F2C" w:rsidRPr="00F55D2D" w:rsidRDefault="00110F2C" w:rsidP="00F55D2D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  <w:r w:rsidRPr="00110F2C">
        <w:rPr>
          <w:color w:val="000000"/>
        </w:rPr>
        <w:t>WELFARE STATE</w:t>
      </w:r>
      <w:r>
        <w:rPr>
          <w:color w:val="000000"/>
        </w:rPr>
        <w:br/>
      </w:r>
    </w:p>
    <w:p w14:paraId="52DA3CEF" w14:textId="36CC71C5" w:rsidR="00110F2C" w:rsidRDefault="00D35542" w:rsidP="00110F2C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 xml:space="preserve">Student’s </w:t>
      </w:r>
      <w:r w:rsidR="00110F2C">
        <w:rPr>
          <w:color w:val="000000"/>
        </w:rPr>
        <w:t>Name</w:t>
      </w:r>
    </w:p>
    <w:p w14:paraId="196071DF" w14:textId="77777777" w:rsidR="00110F2C" w:rsidRDefault="00110F2C" w:rsidP="00110F2C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Course</w:t>
      </w:r>
    </w:p>
    <w:p w14:paraId="23FD31B5" w14:textId="5C3561C4" w:rsidR="00110F2C" w:rsidRDefault="00110F2C" w:rsidP="00110F2C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Date</w:t>
      </w:r>
    </w:p>
    <w:p w14:paraId="3810291D" w14:textId="77777777" w:rsidR="00F563D3" w:rsidRDefault="00F563D3">
      <w:pPr>
        <w:rPr>
          <w:b/>
        </w:rPr>
      </w:pPr>
      <w:r>
        <w:rPr>
          <w:b/>
        </w:rPr>
        <w:br w:type="page"/>
      </w:r>
    </w:p>
    <w:p w14:paraId="19DDBDE0" w14:textId="2F7BB65F" w:rsidR="00A62B52" w:rsidRPr="0007032A" w:rsidRDefault="00110F2C" w:rsidP="00110F2C">
      <w:pPr>
        <w:spacing w:after="0" w:line="480" w:lineRule="auto"/>
        <w:jc w:val="center"/>
        <w:rPr>
          <w:b/>
        </w:rPr>
      </w:pPr>
      <w:r w:rsidRPr="0007032A">
        <w:rPr>
          <w:b/>
        </w:rPr>
        <w:lastRenderedPageBreak/>
        <w:t>Welfare State</w:t>
      </w:r>
    </w:p>
    <w:p w14:paraId="6AC9EE5F" w14:textId="30CBC1EE" w:rsidR="00F80564" w:rsidRDefault="00E160A7" w:rsidP="00110F2C">
      <w:pPr>
        <w:spacing w:after="0" w:line="480" w:lineRule="auto"/>
      </w:pPr>
      <w:r>
        <w:tab/>
      </w:r>
      <w:r w:rsidR="00F80564">
        <w:t xml:space="preserve">The governing </w:t>
      </w:r>
      <w:r w:rsidR="00BB36ED">
        <w:t xml:space="preserve">approach </w:t>
      </w:r>
      <w:r w:rsidR="00F80564">
        <w:t>where the nation</w:t>
      </w:r>
      <w:r w:rsidR="00BB3220">
        <w:t>al</w:t>
      </w:r>
      <w:r w:rsidR="00F80564">
        <w:t xml:space="preserve"> government plays a pivotal role in the promotion and protection of the social well-being and the economy of its citizens is termed as </w:t>
      </w:r>
      <w:r w:rsidR="00BB3220">
        <w:t xml:space="preserve">a </w:t>
      </w:r>
      <w:r w:rsidR="00F80564">
        <w:t xml:space="preserve">welfare state. The term has a rich </w:t>
      </w:r>
      <w:r w:rsidR="0069196D">
        <w:t xml:space="preserve">history </w:t>
      </w:r>
      <w:r w:rsidR="00020268">
        <w:t>and</w:t>
      </w:r>
      <w:r w:rsidR="00F80564">
        <w:t xml:space="preserve"> is guided by the principles of equitable wealth distribution</w:t>
      </w:r>
      <w:r w:rsidR="0069196D">
        <w:t xml:space="preserve"> and equality of opportunities</w:t>
      </w:r>
      <w:r w:rsidR="00982DE3">
        <w:t xml:space="preserve"> (</w:t>
      </w:r>
      <w:proofErr w:type="spellStart"/>
      <w:r w:rsidR="00982DE3">
        <w:t>Korpi</w:t>
      </w:r>
      <w:proofErr w:type="spellEnd"/>
      <w:r w:rsidR="00982DE3">
        <w:t>, 2010).</w:t>
      </w:r>
      <w:r w:rsidR="0069196D">
        <w:t xml:space="preserve"> </w:t>
      </w:r>
      <w:r w:rsidR="00F55D2D">
        <w:t>I</w:t>
      </w:r>
      <w:r w:rsidR="0069196D">
        <w:t>n the 19</w:t>
      </w:r>
      <w:r w:rsidR="0069196D" w:rsidRPr="0069196D">
        <w:rPr>
          <w:vertAlign w:val="superscript"/>
        </w:rPr>
        <w:t>th</w:t>
      </w:r>
      <w:r w:rsidR="0069196D">
        <w:t xml:space="preserve"> century and early 20</w:t>
      </w:r>
      <w:r w:rsidR="0069196D" w:rsidRPr="0069196D">
        <w:rPr>
          <w:vertAlign w:val="superscript"/>
        </w:rPr>
        <w:t>th</w:t>
      </w:r>
      <w:r w:rsidR="0069196D">
        <w:t xml:space="preserve"> </w:t>
      </w:r>
      <w:r w:rsidR="00E66B0D">
        <w:t>century,</w:t>
      </w:r>
      <w:r w:rsidR="0069196D">
        <w:t xml:space="preserve"> the </w:t>
      </w:r>
      <w:r w:rsidR="00E66B0D">
        <w:t>church, trade unions</w:t>
      </w:r>
      <w:r w:rsidR="00BB3220">
        <w:t>,</w:t>
      </w:r>
      <w:r w:rsidR="00C36B6F">
        <w:t xml:space="preserve"> and charities </w:t>
      </w:r>
      <w:r w:rsidR="00F55D2D">
        <w:t>started to participate actively in helping the poor</w:t>
      </w:r>
      <w:r w:rsidR="00C36B6F">
        <w:t xml:space="preserve"> </w:t>
      </w:r>
      <w:r w:rsidR="00982DE3">
        <w:t>(</w:t>
      </w:r>
      <w:proofErr w:type="spellStart"/>
      <w:r w:rsidR="00982DE3">
        <w:t>Bergqvist</w:t>
      </w:r>
      <w:proofErr w:type="spellEnd"/>
      <w:r w:rsidR="00982DE3">
        <w:t xml:space="preserve">, </w:t>
      </w:r>
      <w:proofErr w:type="spellStart"/>
      <w:r w:rsidR="00982DE3" w:rsidRPr="00E51026">
        <w:t>Åberg</w:t>
      </w:r>
      <w:proofErr w:type="spellEnd"/>
      <w:r w:rsidR="00982DE3">
        <w:t xml:space="preserve"> &amp; </w:t>
      </w:r>
      <w:r w:rsidR="00982DE3" w:rsidRPr="00E51026">
        <w:t>Lundberg</w:t>
      </w:r>
      <w:r w:rsidR="00982DE3">
        <w:t>, 2013)</w:t>
      </w:r>
      <w:r w:rsidR="00982DE3">
        <w:t xml:space="preserve">. </w:t>
      </w:r>
      <w:r w:rsidR="00E66B0D">
        <w:t xml:space="preserve">Despite the government not being </w:t>
      </w:r>
      <w:r w:rsidR="00BB3220">
        <w:t>a</w:t>
      </w:r>
      <w:r w:rsidR="00E66B0D">
        <w:t xml:space="preserve"> favorable organization in delivering a program, it is suitable </w:t>
      </w:r>
      <w:r w:rsidR="00BB3220">
        <w:t>for</w:t>
      </w:r>
      <w:r w:rsidR="00E66B0D">
        <w:t xml:space="preserve"> providing welfare services without any hidden agenda.  While </w:t>
      </w:r>
      <w:r w:rsidR="00BB3220">
        <w:t>different factors challenge the provision of the welfare state</w:t>
      </w:r>
      <w:r w:rsidR="00E66B0D">
        <w:t>, it is more difficult for a government to lead a country where people are struggling</w:t>
      </w:r>
      <w:r w:rsidR="00BB3220">
        <w:t xml:space="preserve"> </w:t>
      </w:r>
      <w:r w:rsidR="00F55D2D">
        <w:t>to get primary social benefits</w:t>
      </w:r>
      <w:r w:rsidR="00982DE3">
        <w:t xml:space="preserve"> (Mandel &amp; </w:t>
      </w:r>
      <w:proofErr w:type="spellStart"/>
      <w:r w:rsidR="00982DE3">
        <w:t>Semyonov</w:t>
      </w:r>
      <w:proofErr w:type="spellEnd"/>
      <w:r w:rsidR="00982DE3">
        <w:t>, 2006)</w:t>
      </w:r>
      <w:r w:rsidR="00C36B6F">
        <w:t xml:space="preserve">. </w:t>
      </w:r>
      <w:r w:rsidR="00F55D2D">
        <w:t>Thus, a current research provides</w:t>
      </w:r>
      <w:r w:rsidR="00C36B6F">
        <w:t xml:space="preserve"> </w:t>
      </w:r>
      <w:r w:rsidR="00E66B0D">
        <w:t>a discourse on the factors that lead to the emergenc</w:t>
      </w:r>
      <w:r w:rsidR="00BB3220">
        <w:t>e</w:t>
      </w:r>
      <w:r w:rsidR="00E66B0D">
        <w:t xml:space="preserve"> of </w:t>
      </w:r>
      <w:r w:rsidR="00BB3220">
        <w:t xml:space="preserve">the </w:t>
      </w:r>
      <w:r w:rsidR="00E66B0D">
        <w:t>wel</w:t>
      </w:r>
      <w:r w:rsidR="00F55D2D">
        <w:t>fare state in different systems and regimes</w:t>
      </w:r>
      <w:r w:rsidR="00E66B0D">
        <w:t xml:space="preserve">. </w:t>
      </w:r>
    </w:p>
    <w:p w14:paraId="07B84227" w14:textId="1B05EA03" w:rsidR="00E66B0D" w:rsidRDefault="00E160A7" w:rsidP="00110F2C">
      <w:pPr>
        <w:spacing w:after="0" w:line="480" w:lineRule="auto"/>
      </w:pPr>
      <w:r>
        <w:tab/>
      </w:r>
      <w:r w:rsidR="00E96F94">
        <w:t>The emergenc</w:t>
      </w:r>
      <w:r w:rsidR="00BB3220">
        <w:t>e</w:t>
      </w:r>
      <w:r w:rsidR="00E96F94">
        <w:t xml:space="preserve"> of the welfare state was significantly influenced by social policy, which was formed due to changes in the economy.</w:t>
      </w:r>
      <w:r w:rsidR="006041F8">
        <w:t xml:space="preserve"> The welfare state influence</w:t>
      </w:r>
      <w:r w:rsidR="00BB3220">
        <w:t>s</w:t>
      </w:r>
      <w:r w:rsidR="006041F8">
        <w:t xml:space="preserve"> the polic</w:t>
      </w:r>
      <w:r w:rsidR="00BB3220">
        <w:t>i</w:t>
      </w:r>
      <w:r w:rsidR="006041F8">
        <w:t>es which are made to govern economic</w:t>
      </w:r>
      <w:r w:rsidR="00293DFB">
        <w:t>al</w:t>
      </w:r>
      <w:r w:rsidR="006041F8">
        <w:t>, cultural</w:t>
      </w:r>
      <w:r w:rsidR="00BB3220">
        <w:t>,</w:t>
      </w:r>
      <w:r w:rsidR="006041F8">
        <w:t xml:space="preserve"> and social conditions putting force on the legislative regulations.</w:t>
      </w:r>
      <w:r w:rsidR="00E96F94">
        <w:t xml:space="preserve"> </w:t>
      </w:r>
      <w:r w:rsidR="00821D79">
        <w:t>Industrialization is a</w:t>
      </w:r>
      <w:r w:rsidR="00E96F94">
        <w:t>n integral factor, which contributed t</w:t>
      </w:r>
      <w:r w:rsidR="0007032A">
        <w:t>o the development of state welfare</w:t>
      </w:r>
      <w:r w:rsidR="00E96F94">
        <w:t xml:space="preserve"> in the industrial revolution</w:t>
      </w:r>
      <w:r w:rsidR="00982DE3">
        <w:t xml:space="preserve"> (Gough, 2015).</w:t>
      </w:r>
      <w:r w:rsidR="00E96F94">
        <w:t xml:space="preserve"> During </w:t>
      </w:r>
      <w:r w:rsidR="00BB3220">
        <w:t xml:space="preserve">the </w:t>
      </w:r>
      <w:r w:rsidR="00E96F94">
        <w:t xml:space="preserve">industrial revolution, there was </w:t>
      </w:r>
      <w:r w:rsidR="00BB3220">
        <w:t xml:space="preserve">a </w:t>
      </w:r>
      <w:r w:rsidR="00E96F94">
        <w:t>massive improvement in the economy</w:t>
      </w:r>
      <w:r w:rsidR="00BB3220">
        <w:t>,</w:t>
      </w:r>
      <w:r w:rsidR="00E96F94">
        <w:t xml:space="preserve"> while on the other hand</w:t>
      </w:r>
      <w:r w:rsidR="00BB3220">
        <w:t>,</w:t>
      </w:r>
      <w:r w:rsidR="00E96F94">
        <w:t xml:space="preserve"> it created social problems. In </w:t>
      </w:r>
      <w:r w:rsidR="00BB3220">
        <w:t xml:space="preserve">an </w:t>
      </w:r>
      <w:r w:rsidR="00E96F94">
        <w:t>attempt to solve these social problems caused by the industrial revolution</w:t>
      </w:r>
      <w:r w:rsidR="00BB3220">
        <w:t>,</w:t>
      </w:r>
      <w:r w:rsidR="00E96F94">
        <w:t xml:space="preserve"> there was </w:t>
      </w:r>
      <w:r w:rsidR="00BB3220">
        <w:t xml:space="preserve">the </w:t>
      </w:r>
      <w:r w:rsidR="00E96F94">
        <w:t xml:space="preserve">formation of </w:t>
      </w:r>
      <w:r w:rsidR="00BB3220">
        <w:t xml:space="preserve">a </w:t>
      </w:r>
      <w:r w:rsidR="00E96F94">
        <w:t xml:space="preserve">balance </w:t>
      </w:r>
      <w:r w:rsidR="00A22B1C">
        <w:t>of the social policies and the economy.</w:t>
      </w:r>
      <w:r w:rsidR="00917807">
        <w:t xml:space="preserve"> Industrialization caused peo</w:t>
      </w:r>
      <w:r w:rsidR="00293DFB">
        <w:t>ple to migrate to the industrial</w:t>
      </w:r>
      <w:r w:rsidR="00917807">
        <w:t xml:space="preserve"> regions leading to negative effects, poverty</w:t>
      </w:r>
      <w:r w:rsidR="00BB3220">
        <w:t>,</w:t>
      </w:r>
      <w:r w:rsidR="00917807">
        <w:t xml:space="preserve"> and new </w:t>
      </w:r>
      <w:r w:rsidR="00F563D3">
        <w:t>professions</w:t>
      </w:r>
      <w:r w:rsidR="00982DE3">
        <w:t xml:space="preserve"> </w:t>
      </w:r>
      <w:r w:rsidR="00982DE3">
        <w:t>(</w:t>
      </w:r>
      <w:proofErr w:type="spellStart"/>
      <w:r w:rsidR="00982DE3">
        <w:t>Korpi</w:t>
      </w:r>
      <w:proofErr w:type="spellEnd"/>
      <w:r w:rsidR="00982DE3">
        <w:t>, 2010)</w:t>
      </w:r>
      <w:r w:rsidR="00F563D3">
        <w:t>.</w:t>
      </w:r>
      <w:r w:rsidR="00293DFB">
        <w:t xml:space="preserve"> D</w:t>
      </w:r>
      <w:r w:rsidR="00F3162D">
        <w:t xml:space="preserve">uring </w:t>
      </w:r>
      <w:r w:rsidR="00293DFB">
        <w:t>that</w:t>
      </w:r>
      <w:r w:rsidR="00F3162D">
        <w:t xml:space="preserve"> time Otto </w:t>
      </w:r>
      <w:r w:rsidR="00293DFB">
        <w:t>von</w:t>
      </w:r>
      <w:r w:rsidR="00F3162D">
        <w:t xml:space="preserve"> Bismarck </w:t>
      </w:r>
      <w:r w:rsidR="00293DFB">
        <w:t>advocated for</w:t>
      </w:r>
      <w:r w:rsidR="00F3162D">
        <w:t xml:space="preserve"> social welfare that catered for heavy and long working conditions, need for accident and disability insurance</w:t>
      </w:r>
      <w:r w:rsidR="00982DE3">
        <w:t xml:space="preserve"> (</w:t>
      </w:r>
      <w:proofErr w:type="spellStart"/>
      <w:r w:rsidR="00982DE3">
        <w:t>Bergqvist</w:t>
      </w:r>
      <w:proofErr w:type="spellEnd"/>
      <w:r w:rsidR="00982DE3">
        <w:t xml:space="preserve">, </w:t>
      </w:r>
      <w:proofErr w:type="spellStart"/>
      <w:r w:rsidR="00982DE3" w:rsidRPr="00E51026">
        <w:t>Åberg</w:t>
      </w:r>
      <w:proofErr w:type="spellEnd"/>
      <w:r w:rsidR="00982DE3">
        <w:t xml:space="preserve"> &amp; </w:t>
      </w:r>
      <w:r w:rsidR="00982DE3" w:rsidRPr="00E51026">
        <w:lastRenderedPageBreak/>
        <w:t>Lundberg</w:t>
      </w:r>
      <w:r w:rsidR="00982DE3">
        <w:t>, 2013)</w:t>
      </w:r>
      <w:r w:rsidR="00F3162D">
        <w:t>.</w:t>
      </w:r>
      <w:r w:rsidR="00982DE3">
        <w:t xml:space="preserve"> </w:t>
      </w:r>
      <w:r w:rsidR="00A22B1C">
        <w:t>The solution, which was created, was the adoption of the li</w:t>
      </w:r>
      <w:r w:rsidR="00917807">
        <w:t xml:space="preserve">beral economic understanding where </w:t>
      </w:r>
      <w:r w:rsidR="00BB3220">
        <w:t xml:space="preserve">the </w:t>
      </w:r>
      <w:r w:rsidR="00917807">
        <w:t>free</w:t>
      </w:r>
      <w:r w:rsidR="00BB3220">
        <w:t>-</w:t>
      </w:r>
      <w:r w:rsidR="00917807">
        <w:t>market economy</w:t>
      </w:r>
      <w:r w:rsidR="0007032A">
        <w:t xml:space="preserve"> was proposed</w:t>
      </w:r>
      <w:r w:rsidR="00917807">
        <w:t xml:space="preserve">. </w:t>
      </w:r>
    </w:p>
    <w:p w14:paraId="073D6460" w14:textId="04523E1E" w:rsidR="00443FAE" w:rsidRDefault="00E160A7" w:rsidP="00110F2C">
      <w:pPr>
        <w:spacing w:after="0" w:line="480" w:lineRule="auto"/>
      </w:pPr>
      <w:r>
        <w:tab/>
      </w:r>
      <w:r w:rsidR="00917807">
        <w:t>The free market economy was initiated because the government interventions w</w:t>
      </w:r>
      <w:r w:rsidR="00BB3220">
        <w:t>ere</w:t>
      </w:r>
      <w:r w:rsidR="00917807">
        <w:t xml:space="preserve"> seen to affect the balance, which was created between </w:t>
      </w:r>
      <w:r w:rsidR="00BB3220">
        <w:t xml:space="preserve">the </w:t>
      </w:r>
      <w:r w:rsidR="00917807">
        <w:t xml:space="preserve">economy and social needs. Nonetheless, the liberal intervention caused the majority of </w:t>
      </w:r>
      <w:r w:rsidR="00BB3220">
        <w:t xml:space="preserve">the </w:t>
      </w:r>
      <w:r w:rsidR="00917807">
        <w:t>population to become impoverished</w:t>
      </w:r>
      <w:r w:rsidR="00BB3220">
        <w:t>,</w:t>
      </w:r>
      <w:r w:rsidR="00917807">
        <w:t xml:space="preserve"> leading to failure of social </w:t>
      </w:r>
      <w:r w:rsidR="0007032A">
        <w:t>welfare</w:t>
      </w:r>
      <w:r w:rsidR="00982DE3">
        <w:t xml:space="preserve"> </w:t>
      </w:r>
      <w:r w:rsidR="00982DE3">
        <w:t>(</w:t>
      </w:r>
      <w:proofErr w:type="spellStart"/>
      <w:r w:rsidR="00982DE3">
        <w:t>Bergqvist</w:t>
      </w:r>
      <w:proofErr w:type="spellEnd"/>
      <w:r w:rsidR="00982DE3">
        <w:t xml:space="preserve">, </w:t>
      </w:r>
      <w:proofErr w:type="spellStart"/>
      <w:r w:rsidR="00982DE3" w:rsidRPr="00E51026">
        <w:t>Åberg</w:t>
      </w:r>
      <w:proofErr w:type="spellEnd"/>
      <w:r w:rsidR="00982DE3">
        <w:t xml:space="preserve"> &amp; </w:t>
      </w:r>
      <w:r w:rsidR="00982DE3" w:rsidRPr="00E51026">
        <w:t>Lundberg</w:t>
      </w:r>
      <w:r w:rsidR="00982DE3">
        <w:t>, 2013)</w:t>
      </w:r>
      <w:r w:rsidR="0007032A">
        <w:t>.</w:t>
      </w:r>
      <w:r w:rsidR="00982DE3">
        <w:t xml:space="preserve"> The Laissez-F</w:t>
      </w:r>
      <w:r w:rsidR="0007032A">
        <w:t xml:space="preserve">aire approach caused those that owned capital </w:t>
      </w:r>
      <w:r w:rsidR="00400D73">
        <w:t>to become rich while the labored became</w:t>
      </w:r>
      <w:r w:rsidR="0007032A">
        <w:t xml:space="preserve"> poor</w:t>
      </w:r>
      <w:r w:rsidR="00400D73">
        <w:t>er</w:t>
      </w:r>
      <w:r w:rsidR="0007032A">
        <w:t>.</w:t>
      </w:r>
      <w:r w:rsidR="00917807">
        <w:t xml:space="preserve"> In countering the challenge, there was </w:t>
      </w:r>
      <w:r w:rsidR="00BB3220">
        <w:t xml:space="preserve">a </w:t>
      </w:r>
      <w:r w:rsidR="00917807">
        <w:t xml:space="preserve">rise </w:t>
      </w:r>
      <w:r w:rsidR="00BB3220">
        <w:t>in</w:t>
      </w:r>
      <w:r w:rsidR="00917807">
        <w:t xml:space="preserve"> the neoliberal approach.</w:t>
      </w:r>
      <w:r w:rsidR="009C3835">
        <w:t xml:space="preserve"> There was then involvement of the government in regulating and intervening on the economy to ensure that social expectations are met</w:t>
      </w:r>
      <w:r w:rsidR="00982DE3">
        <w:t xml:space="preserve"> </w:t>
      </w:r>
      <w:r w:rsidR="00982DE3">
        <w:t xml:space="preserve">(Mandel &amp; </w:t>
      </w:r>
      <w:proofErr w:type="spellStart"/>
      <w:r w:rsidR="00982DE3">
        <w:t>Semyonov</w:t>
      </w:r>
      <w:proofErr w:type="spellEnd"/>
      <w:r w:rsidR="00982DE3">
        <w:t>, 2006)</w:t>
      </w:r>
      <w:r w:rsidR="009C3835">
        <w:t xml:space="preserve">. </w:t>
      </w:r>
      <w:r w:rsidR="0007032A">
        <w:t>Through government involvement</w:t>
      </w:r>
      <w:r w:rsidR="00BB3220">
        <w:t>,</w:t>
      </w:r>
      <w:r w:rsidR="0007032A">
        <w:t xml:space="preserve"> there was </w:t>
      </w:r>
      <w:r w:rsidR="00BB3220">
        <w:t xml:space="preserve">an </w:t>
      </w:r>
      <w:r w:rsidR="0007032A">
        <w:t>improvement in wages, working hours</w:t>
      </w:r>
      <w:r w:rsidR="00BB3220">
        <w:t>,</w:t>
      </w:r>
      <w:r w:rsidR="0007032A">
        <w:t xml:space="preserve"> and working conditions. During this time, the role of the government in the developed capitalist world</w:t>
      </w:r>
      <w:r w:rsidR="00BB3220">
        <w:t>,</w:t>
      </w:r>
      <w:r w:rsidR="0007032A">
        <w:t xml:space="preserve"> such as the United States, Germany</w:t>
      </w:r>
      <w:r w:rsidR="00BB3220">
        <w:t>,</w:t>
      </w:r>
      <w:r w:rsidR="0007032A">
        <w:t xml:space="preserve"> and France</w:t>
      </w:r>
      <w:r w:rsidR="00BB3220">
        <w:t>,</w:t>
      </w:r>
      <w:r w:rsidR="0007032A">
        <w:t xml:space="preserve"> was increased</w:t>
      </w:r>
      <w:r w:rsidR="00982DE3">
        <w:t xml:space="preserve"> </w:t>
      </w:r>
      <w:r w:rsidR="00982DE3">
        <w:t>(</w:t>
      </w:r>
      <w:proofErr w:type="spellStart"/>
      <w:r w:rsidR="00982DE3">
        <w:t>Bergqvist</w:t>
      </w:r>
      <w:proofErr w:type="spellEnd"/>
      <w:r w:rsidR="00982DE3">
        <w:t xml:space="preserve">, </w:t>
      </w:r>
      <w:proofErr w:type="spellStart"/>
      <w:r w:rsidR="00982DE3" w:rsidRPr="00E51026">
        <w:t>Åberg</w:t>
      </w:r>
      <w:proofErr w:type="spellEnd"/>
      <w:r w:rsidR="00982DE3">
        <w:t xml:space="preserve"> &amp; </w:t>
      </w:r>
      <w:r w:rsidR="00982DE3" w:rsidRPr="00E51026">
        <w:t>Lundberg</w:t>
      </w:r>
      <w:r w:rsidR="00982DE3">
        <w:t>, 2013)</w:t>
      </w:r>
      <w:r w:rsidR="0007032A">
        <w:t xml:space="preserve">. </w:t>
      </w:r>
      <w:r w:rsidR="00663E48">
        <w:t>The effects of</w:t>
      </w:r>
      <w:r w:rsidR="008B4CAE">
        <w:t xml:space="preserve"> </w:t>
      </w:r>
      <w:r w:rsidR="007E3A3E">
        <w:t xml:space="preserve">World War II intensified the importance of government involvement through the Keynesian policy approach. </w:t>
      </w:r>
    </w:p>
    <w:p w14:paraId="34225344" w14:textId="1809E71D" w:rsidR="00917807" w:rsidRPr="002909B6" w:rsidRDefault="00E160A7" w:rsidP="00110F2C">
      <w:pPr>
        <w:spacing w:after="0" w:line="480" w:lineRule="auto"/>
      </w:pPr>
      <w:r>
        <w:tab/>
      </w:r>
      <w:r w:rsidR="007E3A3E">
        <w:t>The economic depression in 1929 significantly affected people</w:t>
      </w:r>
      <w:r w:rsidR="00BB3220">
        <w:t>,</w:t>
      </w:r>
      <w:r w:rsidR="007E3A3E">
        <w:t xml:space="preserve"> especially the poor ones</w:t>
      </w:r>
      <w:r w:rsidR="00BB3220">
        <w:t>,</w:t>
      </w:r>
      <w:r w:rsidR="007E3A3E">
        <w:t xml:space="preserve"> and the social pol</w:t>
      </w:r>
      <w:r w:rsidR="00BB3220">
        <w:t>ic</w:t>
      </w:r>
      <w:r w:rsidR="007F0D32">
        <w:t>ies that catered for their needs</w:t>
      </w:r>
      <w:r w:rsidR="007E3A3E">
        <w:t>. Thus, the importance of social welfare was increased during this time</w:t>
      </w:r>
      <w:r w:rsidR="00BB3220">
        <w:t>,</w:t>
      </w:r>
      <w:r w:rsidR="007E3A3E">
        <w:t xml:space="preserve"> and it had more scope than during the industrialization period</w:t>
      </w:r>
      <w:r w:rsidR="00982DE3">
        <w:t xml:space="preserve"> </w:t>
      </w:r>
      <w:r w:rsidR="00982DE3">
        <w:t>(</w:t>
      </w:r>
      <w:proofErr w:type="spellStart"/>
      <w:r w:rsidR="00982DE3">
        <w:t>Bergqvist</w:t>
      </w:r>
      <w:proofErr w:type="spellEnd"/>
      <w:r w:rsidR="00982DE3">
        <w:t xml:space="preserve">, </w:t>
      </w:r>
      <w:proofErr w:type="spellStart"/>
      <w:r w:rsidR="00982DE3" w:rsidRPr="00E51026">
        <w:t>Åberg</w:t>
      </w:r>
      <w:proofErr w:type="spellEnd"/>
      <w:r w:rsidR="00982DE3">
        <w:t xml:space="preserve"> &amp; </w:t>
      </w:r>
      <w:r w:rsidR="00982DE3" w:rsidRPr="00E51026">
        <w:t>Lundberg</w:t>
      </w:r>
      <w:r w:rsidR="00982DE3">
        <w:t>, 2013)</w:t>
      </w:r>
      <w:r w:rsidR="007E3A3E">
        <w:t>.</w:t>
      </w:r>
      <w:r w:rsidR="00982DE3">
        <w:t xml:space="preserve"> </w:t>
      </w:r>
      <w:r w:rsidR="007E3A3E">
        <w:t xml:space="preserve">The issues, which were being addressed, were above </w:t>
      </w:r>
      <w:r w:rsidR="00BB3220">
        <w:t xml:space="preserve">the </w:t>
      </w:r>
      <w:r w:rsidR="007E3A3E">
        <w:t>labor sector</w:t>
      </w:r>
      <w:r w:rsidR="00BB3220">
        <w:t>,</w:t>
      </w:r>
      <w:r w:rsidR="007E3A3E">
        <w:t xml:space="preserve"> and they included child and elderly care, health services, gender discriminations, poverty</w:t>
      </w:r>
      <w:r w:rsidR="00BB3220">
        <w:t>,</w:t>
      </w:r>
      <w:r w:rsidR="007E3A3E">
        <w:t xml:space="preserve"> and employment as well as environmental factors. </w:t>
      </w:r>
    </w:p>
    <w:p w14:paraId="23E12C60" w14:textId="0E3714D3" w:rsidR="00443FAE" w:rsidRDefault="00E160A7" w:rsidP="00110F2C">
      <w:pPr>
        <w:spacing w:after="0" w:line="480" w:lineRule="auto"/>
      </w:pPr>
      <w:r>
        <w:tab/>
      </w:r>
      <w:r w:rsidR="00443FAE">
        <w:t>The emergenc</w:t>
      </w:r>
      <w:r w:rsidR="00BB3220">
        <w:t>e</w:t>
      </w:r>
      <w:r w:rsidR="00443FAE">
        <w:t xml:space="preserve"> of globalization caused problems in the role of government in the welfare state. There was </w:t>
      </w:r>
      <w:r w:rsidR="00BB3220">
        <w:t xml:space="preserve">the </w:t>
      </w:r>
      <w:r w:rsidR="00443FAE">
        <w:t xml:space="preserve">adoption of </w:t>
      </w:r>
      <w:r w:rsidR="00BB3220">
        <w:t xml:space="preserve">a </w:t>
      </w:r>
      <w:r w:rsidR="00443FAE">
        <w:t>neoliberal attitude where the local administration</w:t>
      </w:r>
      <w:r w:rsidR="00BB3220">
        <w:t>'s</w:t>
      </w:r>
      <w:r w:rsidR="00443FAE">
        <w:t xml:space="preserve"> effectiveness was improved</w:t>
      </w:r>
      <w:r w:rsidR="00BB3220">
        <w:t>,</w:t>
      </w:r>
      <w:r w:rsidR="00443FAE">
        <w:t xml:space="preserve"> and the welfare of the people was left to the private sector on the </w:t>
      </w:r>
      <w:r w:rsidR="00443FAE">
        <w:lastRenderedPageBreak/>
        <w:t>profits organizations</w:t>
      </w:r>
      <w:r w:rsidR="00982DE3">
        <w:t xml:space="preserve"> (</w:t>
      </w:r>
      <w:proofErr w:type="spellStart"/>
      <w:r w:rsidR="00982DE3">
        <w:t>Korpi</w:t>
      </w:r>
      <w:proofErr w:type="spellEnd"/>
      <w:r w:rsidR="00982DE3">
        <w:t>, 2010)</w:t>
      </w:r>
      <w:r w:rsidR="00443FAE">
        <w:t xml:space="preserve">. The social policy </w:t>
      </w:r>
      <w:r w:rsidR="001575F3">
        <w:t>was</w:t>
      </w:r>
      <w:r w:rsidR="00443FAE">
        <w:t xml:space="preserve"> also influenced by the supranational and international organizations. </w:t>
      </w:r>
    </w:p>
    <w:p w14:paraId="10701C18" w14:textId="77777777" w:rsidR="00874A58" w:rsidRPr="00A332C6" w:rsidRDefault="00874A58" w:rsidP="00110F2C">
      <w:pPr>
        <w:spacing w:after="0" w:line="480" w:lineRule="auto"/>
        <w:jc w:val="center"/>
        <w:rPr>
          <w:b/>
        </w:rPr>
      </w:pPr>
      <w:r w:rsidRPr="00A332C6">
        <w:rPr>
          <w:b/>
        </w:rPr>
        <w:t xml:space="preserve">The </w:t>
      </w:r>
      <w:r w:rsidR="00110F2C" w:rsidRPr="00A332C6">
        <w:rPr>
          <w:b/>
        </w:rPr>
        <w:t>Role of</w:t>
      </w:r>
      <w:r w:rsidR="00110F2C">
        <w:rPr>
          <w:b/>
        </w:rPr>
        <w:t xml:space="preserve"> Worldviews such a</w:t>
      </w:r>
      <w:r w:rsidR="00110F2C" w:rsidRPr="00A332C6">
        <w:rPr>
          <w:b/>
        </w:rPr>
        <w:t xml:space="preserve">s </w:t>
      </w:r>
      <w:r w:rsidRPr="00A332C6">
        <w:rPr>
          <w:b/>
        </w:rPr>
        <w:t>Judeo</w:t>
      </w:r>
      <w:r w:rsidR="00110F2C" w:rsidRPr="00A332C6">
        <w:rPr>
          <w:b/>
        </w:rPr>
        <w:t>-</w:t>
      </w:r>
      <w:r w:rsidRPr="00A332C6">
        <w:rPr>
          <w:b/>
        </w:rPr>
        <w:t xml:space="preserve">Christian </w:t>
      </w:r>
      <w:r w:rsidR="00110F2C" w:rsidRPr="00A332C6">
        <w:rPr>
          <w:b/>
        </w:rPr>
        <w:t xml:space="preserve">Worldview and </w:t>
      </w:r>
      <w:r w:rsidRPr="00A332C6">
        <w:rPr>
          <w:b/>
        </w:rPr>
        <w:t xml:space="preserve">Marxism </w:t>
      </w:r>
      <w:r w:rsidR="00110F2C">
        <w:rPr>
          <w:b/>
        </w:rPr>
        <w:t>may Play i</w:t>
      </w:r>
      <w:r w:rsidR="00110F2C" w:rsidRPr="00A332C6">
        <w:rPr>
          <w:b/>
        </w:rPr>
        <w:t>n the Emergence of Welfare States</w:t>
      </w:r>
    </w:p>
    <w:p w14:paraId="37F2878E" w14:textId="77777777" w:rsidR="00CE3DB4" w:rsidRPr="00A90CEF" w:rsidRDefault="00A332C6" w:rsidP="00110F2C">
      <w:pPr>
        <w:spacing w:after="0" w:line="480" w:lineRule="auto"/>
        <w:rPr>
          <w:b/>
        </w:rPr>
      </w:pPr>
      <w:r w:rsidRPr="00A90CEF">
        <w:rPr>
          <w:b/>
        </w:rPr>
        <w:t xml:space="preserve">Judeo-Christian </w:t>
      </w:r>
    </w:p>
    <w:p w14:paraId="6E472D52" w14:textId="1F8AD5A3" w:rsidR="00A332C6" w:rsidRDefault="00F5208E" w:rsidP="00110F2C">
      <w:pPr>
        <w:spacing w:after="0" w:line="480" w:lineRule="auto"/>
      </w:pPr>
      <w:r>
        <w:t xml:space="preserve"> </w:t>
      </w:r>
      <w:r w:rsidR="00A90CEF">
        <w:tab/>
      </w:r>
      <w:r w:rsidR="00CB6186">
        <w:t>Judeo-Christian worldview</w:t>
      </w:r>
      <w:r>
        <w:t xml:space="preserve"> strongly advises on the need for having charitable actions. While every member of the church is required to conduct </w:t>
      </w:r>
      <w:r w:rsidR="00C61676">
        <w:t>philanthropic</w:t>
      </w:r>
      <w:r>
        <w:t xml:space="preserve"> deeds, the government should support such actions. The Bible</w:t>
      </w:r>
      <w:r w:rsidR="00BB3220">
        <w:t>,</w:t>
      </w:r>
      <w:r>
        <w:t xml:space="preserve"> which is the spiritual book guiding Christianity</w:t>
      </w:r>
      <w:r w:rsidR="00BB3220">
        <w:t>,</w:t>
      </w:r>
      <w:r>
        <w:t xml:space="preserve"> is meant to for everyone. Since God uses the Bible in communicating </w:t>
      </w:r>
      <w:r w:rsidR="00BB3220">
        <w:t>with</w:t>
      </w:r>
      <w:r>
        <w:t xml:space="preserve"> us directly, following the reading one is not supposed to see other suffering</w:t>
      </w:r>
      <w:r w:rsidR="00BB3220">
        <w:t>s</w:t>
      </w:r>
      <w:r>
        <w:t>. In this regard, state welfare is promoted as it will lead to equality, freedom</w:t>
      </w:r>
      <w:r w:rsidR="00BB3220">
        <w:t>,</w:t>
      </w:r>
      <w:r>
        <w:t xml:space="preserve"> and rights as well as equal opportunity. </w:t>
      </w:r>
      <w:r w:rsidR="00821D79">
        <w:t>E</w:t>
      </w:r>
      <w:r>
        <w:t xml:space="preserve">quality is when people are treated </w:t>
      </w:r>
      <w:r w:rsidR="00FD2942">
        <w:t>fairly through equal opportunities</w:t>
      </w:r>
      <w:r>
        <w:t xml:space="preserve"> </w:t>
      </w:r>
      <w:r w:rsidR="00982DE3">
        <w:t>(Berry, 2014)</w:t>
      </w:r>
      <w:r>
        <w:t>. W</w:t>
      </w:r>
      <w:r w:rsidR="00FD2942">
        <w:t>hile providing equal opportunities</w:t>
      </w:r>
      <w:r w:rsidR="00BB3220">
        <w:t>,</w:t>
      </w:r>
      <w:r>
        <w:t xml:space="preserve"> there should be no discrimination based on the background of a person or their gender. Opportunities</w:t>
      </w:r>
      <w:r w:rsidR="00BB3220">
        <w:t>, in this case,</w:t>
      </w:r>
      <w:r>
        <w:t xml:space="preserve"> refers to both education, health</w:t>
      </w:r>
      <w:r w:rsidR="00BB3220">
        <w:t>,</w:t>
      </w:r>
      <w:r>
        <w:t xml:space="preserve"> and better payment.  When a person has food, good housing</w:t>
      </w:r>
      <w:r w:rsidR="00BB3220">
        <w:t>,</w:t>
      </w:r>
      <w:r>
        <w:t xml:space="preserve"> and better working condition</w:t>
      </w:r>
      <w:r w:rsidR="00FD2942">
        <w:t>s</w:t>
      </w:r>
      <w:r w:rsidR="00BB3220">
        <w:t>,</w:t>
      </w:r>
      <w:r>
        <w:t xml:space="preserve"> it is presumed that the treatment is based on the teaching of Christianity. </w:t>
      </w:r>
    </w:p>
    <w:p w14:paraId="3BA2A1B8" w14:textId="77777777" w:rsidR="00A332C6" w:rsidRPr="00A90CEF" w:rsidRDefault="00A332C6" w:rsidP="00110F2C">
      <w:pPr>
        <w:spacing w:after="0" w:line="480" w:lineRule="auto"/>
        <w:rPr>
          <w:b/>
        </w:rPr>
      </w:pPr>
      <w:r w:rsidRPr="00A90CEF">
        <w:rPr>
          <w:b/>
        </w:rPr>
        <w:t xml:space="preserve">Marxism </w:t>
      </w:r>
    </w:p>
    <w:p w14:paraId="6922DE4B" w14:textId="21EFC837" w:rsidR="00A332C6" w:rsidRDefault="00A90CEF" w:rsidP="00110F2C">
      <w:pPr>
        <w:spacing w:after="0" w:line="480" w:lineRule="auto"/>
      </w:pPr>
      <w:r>
        <w:tab/>
      </w:r>
      <w:r w:rsidR="00A332C6">
        <w:t xml:space="preserve">According to </w:t>
      </w:r>
      <w:r w:rsidR="00CB6186">
        <w:t>Marxism, the</w:t>
      </w:r>
      <w:r w:rsidR="00A332C6">
        <w:t xml:space="preserve"> society is based on the conflict that exists between the different economic classes. The dominant class that own</w:t>
      </w:r>
      <w:r w:rsidR="00BB3220">
        <w:t>s</w:t>
      </w:r>
      <w:r w:rsidR="00A332C6">
        <w:t xml:space="preserve"> the </w:t>
      </w:r>
      <w:r w:rsidR="00467AB5">
        <w:t xml:space="preserve">capital </w:t>
      </w:r>
      <w:r w:rsidR="00BB3220">
        <w:t>is</w:t>
      </w:r>
      <w:r w:rsidR="00A332C6">
        <w:t xml:space="preserve"> termed as the bourgeoisie while the </w:t>
      </w:r>
      <w:r w:rsidR="00467AB5">
        <w:t>laborer or</w:t>
      </w:r>
      <w:r w:rsidR="00A332C6">
        <w:t xml:space="preserve"> working</w:t>
      </w:r>
      <w:r w:rsidR="00BB3220">
        <w:t>-</w:t>
      </w:r>
      <w:r w:rsidR="00A332C6">
        <w:t xml:space="preserve">class </w:t>
      </w:r>
      <w:r w:rsidR="00BB3220">
        <w:t>is</w:t>
      </w:r>
      <w:r w:rsidR="00A332C6">
        <w:t xml:space="preserve"> referred</w:t>
      </w:r>
      <w:r w:rsidR="00BB3220">
        <w:t xml:space="preserve"> to</w:t>
      </w:r>
      <w:r w:rsidR="00A332C6">
        <w:t xml:space="preserve"> as </w:t>
      </w:r>
      <w:r w:rsidR="00BB3220">
        <w:t xml:space="preserve">a </w:t>
      </w:r>
      <w:r w:rsidR="00A332C6">
        <w:t xml:space="preserve">proletariat. The economic </w:t>
      </w:r>
      <w:r w:rsidR="00467AB5">
        <w:t>order, which has been established by the bourgeoisie,</w:t>
      </w:r>
      <w:r w:rsidR="00A332C6">
        <w:t xml:space="preserve"> leads to the suffering of the working class by as they are poor and lack the social needs</w:t>
      </w:r>
      <w:r w:rsidR="00982DE3">
        <w:t xml:space="preserve"> </w:t>
      </w:r>
      <w:r w:rsidR="00982DE3">
        <w:t>(Berry, 2014)</w:t>
      </w:r>
      <w:r w:rsidR="00A332C6">
        <w:t xml:space="preserve">. </w:t>
      </w:r>
      <w:r w:rsidR="00467AB5">
        <w:t xml:space="preserve">Thus, it is the role of the government in promoting the welfare of the proletariat by preventing their exploitation. </w:t>
      </w:r>
      <w:r w:rsidR="008624FA">
        <w:t xml:space="preserve"> The doctrine of Marxism has </w:t>
      </w:r>
      <w:r w:rsidR="008624FA">
        <w:lastRenderedPageBreak/>
        <w:t>different facets as outlined by the neo-Marxist claiming the state can either support the capitalist</w:t>
      </w:r>
      <w:r w:rsidR="00BB3220">
        <w:t>,</w:t>
      </w:r>
      <w:r w:rsidR="008624FA">
        <w:t xml:space="preserve"> so the industries to make profits or </w:t>
      </w:r>
      <w:r w:rsidR="00BB3220">
        <w:t>to promote</w:t>
      </w:r>
      <w:r w:rsidR="00BF0D59">
        <w:t xml:space="preserve"> welfare. The option of promoting the welfare policy</w:t>
      </w:r>
      <w:r w:rsidR="00BB3220">
        <w:t>,</w:t>
      </w:r>
      <w:r w:rsidR="00BF0D59">
        <w:t xml:space="preserve"> such as health services and the pensions</w:t>
      </w:r>
      <w:r w:rsidR="00BB3220">
        <w:t>,</w:t>
      </w:r>
      <w:r w:rsidR="00BF0D59">
        <w:t xml:space="preserve"> will lead attainment of the state welfare. In preventing the conflict between </w:t>
      </w:r>
      <w:r w:rsidR="00766F46">
        <w:t>the working class and the capitalist</w:t>
      </w:r>
      <w:r w:rsidR="00BB3220">
        <w:t>,</w:t>
      </w:r>
      <w:r w:rsidR="00766F46">
        <w:t xml:space="preserve"> the need for promoting state welfare is encouraged. </w:t>
      </w:r>
      <w:r w:rsidR="008624FA">
        <w:t xml:space="preserve"> </w:t>
      </w:r>
    </w:p>
    <w:p w14:paraId="79B6C3E7" w14:textId="77777777" w:rsidR="00F5208E" w:rsidRPr="00A90CEF" w:rsidRDefault="00F5208E" w:rsidP="00110F2C">
      <w:pPr>
        <w:spacing w:after="0" w:line="480" w:lineRule="auto"/>
        <w:jc w:val="center"/>
        <w:rPr>
          <w:b/>
        </w:rPr>
      </w:pPr>
      <w:r w:rsidRPr="00A90CEF">
        <w:rPr>
          <w:b/>
        </w:rPr>
        <w:t>Conclusion</w:t>
      </w:r>
    </w:p>
    <w:p w14:paraId="73865AE4" w14:textId="06AB5027" w:rsidR="00F5208E" w:rsidRDefault="00A90CEF" w:rsidP="00110F2C">
      <w:pPr>
        <w:spacing w:after="0" w:line="480" w:lineRule="auto"/>
      </w:pPr>
      <w:r>
        <w:tab/>
      </w:r>
      <w:r w:rsidR="00F5208E">
        <w:t>In conclusion</w:t>
      </w:r>
      <w:r w:rsidR="00BB3220">
        <w:t>,</w:t>
      </w:r>
      <w:r w:rsidR="00F5208E">
        <w:t xml:space="preserve"> state welfare functions for the promotion of the well-being of the people of the state. In the </w:t>
      </w:r>
      <w:r>
        <w:t>economy, people</w:t>
      </w:r>
      <w:r w:rsidR="00BB3220">
        <w:t>,</w:t>
      </w:r>
      <w:r>
        <w:t xml:space="preserve"> </w:t>
      </w:r>
      <w:r w:rsidR="00F5208E">
        <w:t>mostly those of the low social</w:t>
      </w:r>
      <w:r w:rsidR="00BB3220">
        <w:t>-</w:t>
      </w:r>
      <w:r w:rsidR="00F5208E">
        <w:t>economic status</w:t>
      </w:r>
      <w:r w:rsidR="00BB3220">
        <w:t>,</w:t>
      </w:r>
      <w:r w:rsidR="00F5208E">
        <w:t xml:space="preserve"> tend to suffer from the mistreatment from the upper class. </w:t>
      </w:r>
      <w:r>
        <w:t>However, while the circumstances may not favor these people</w:t>
      </w:r>
      <w:r w:rsidR="00BB3220">
        <w:t>,</w:t>
      </w:r>
      <w:r>
        <w:t xml:space="preserve"> it is the action of the governm</w:t>
      </w:r>
      <w:r w:rsidR="00FD2942">
        <w:t>ent to ensure that people have</w:t>
      </w:r>
      <w:r>
        <w:t xml:space="preserve"> good health, payments, working condition</w:t>
      </w:r>
      <w:r w:rsidR="00FD2942">
        <w:t>s</w:t>
      </w:r>
      <w:r w:rsidR="00BB3220">
        <w:t>,</w:t>
      </w:r>
      <w:r>
        <w:t xml:space="preserve"> and education. While the government can </w:t>
      </w:r>
      <w:r w:rsidR="00110F2C">
        <w:t>have</w:t>
      </w:r>
      <w:r>
        <w:t xml:space="preserve"> a negative impact on the economy while catering for the social needs, </w:t>
      </w:r>
      <w:r w:rsidR="00B431FC">
        <w:t>social community responsibility</w:t>
      </w:r>
      <w:r w:rsidR="00B431FC">
        <w:t xml:space="preserve"> </w:t>
      </w:r>
      <w:r w:rsidR="00B431FC">
        <w:t xml:space="preserve">can </w:t>
      </w:r>
      <w:r w:rsidR="00B431FC">
        <w:t xml:space="preserve">be </w:t>
      </w:r>
      <w:r w:rsidR="00B431FC">
        <w:t>promote</w:t>
      </w:r>
      <w:r w:rsidR="00B431FC">
        <w:t xml:space="preserve">d </w:t>
      </w:r>
      <w:r>
        <w:t>through globalization</w:t>
      </w:r>
      <w:r w:rsidR="00B431FC">
        <w:t xml:space="preserve"> and</w:t>
      </w:r>
      <w:r>
        <w:t xml:space="preserve"> private companies. The improvement of the economy should go hand in hand with improved so</w:t>
      </w:r>
      <w:bookmarkStart w:id="0" w:name="_GoBack"/>
      <w:bookmarkEnd w:id="0"/>
      <w:r>
        <w:t xml:space="preserve">cial welfare regardless of </w:t>
      </w:r>
      <w:r w:rsidR="00BB3220">
        <w:t xml:space="preserve">the </w:t>
      </w:r>
      <w:r>
        <w:t xml:space="preserve">lack of government involvement. </w:t>
      </w:r>
    </w:p>
    <w:p w14:paraId="0459E547" w14:textId="77777777" w:rsidR="00110F2C" w:rsidRDefault="00110F2C">
      <w:r>
        <w:br w:type="page"/>
      </w:r>
    </w:p>
    <w:p w14:paraId="07BD7F6E" w14:textId="1B46581A" w:rsidR="00110F2C" w:rsidRDefault="006D5A17" w:rsidP="00110F2C">
      <w:pPr>
        <w:spacing w:after="0" w:line="480" w:lineRule="auto"/>
        <w:jc w:val="center"/>
      </w:pPr>
      <w:r>
        <w:lastRenderedPageBreak/>
        <w:t>References</w:t>
      </w:r>
    </w:p>
    <w:p w14:paraId="0630C873" w14:textId="74AEACA5" w:rsidR="00891089" w:rsidRPr="00B15BA8" w:rsidRDefault="00891089" w:rsidP="00891089">
      <w:pPr>
        <w:spacing w:after="0" w:line="480" w:lineRule="auto"/>
        <w:ind w:left="720" w:hanging="720"/>
      </w:pPr>
      <w:r w:rsidRPr="00B15BA8">
        <w:t>Bergqvist, Kersti, Monica Åberg Yngwe, and Olle Lundberg. "Understanding the Role of Welfare State Characteristics for Health and Inequalities – An Analytical Review". </w:t>
      </w:r>
      <w:r w:rsidRPr="00B15BA8">
        <w:rPr>
          <w:i/>
          <w:iCs/>
        </w:rPr>
        <w:t>BMC Public Health</w:t>
      </w:r>
      <w:r w:rsidRPr="00B15BA8">
        <w:t xml:space="preserve"> 13, no. 1 (2013). </w:t>
      </w:r>
    </w:p>
    <w:p w14:paraId="188688A5" w14:textId="6C22268E" w:rsidR="00891089" w:rsidRPr="00DD3823" w:rsidRDefault="00891089" w:rsidP="00891089">
      <w:pPr>
        <w:spacing w:after="0" w:line="480" w:lineRule="auto"/>
        <w:ind w:left="720" w:hanging="720"/>
      </w:pPr>
      <w:r w:rsidRPr="00DD3823">
        <w:t xml:space="preserve">Berry, Evan. "Religion and Sustainability </w:t>
      </w:r>
      <w:r w:rsidR="001575F3" w:rsidRPr="00DD3823">
        <w:t>in</w:t>
      </w:r>
      <w:r w:rsidRPr="00DD3823">
        <w:t xml:space="preserve"> Global Civil Society". </w:t>
      </w:r>
      <w:r w:rsidRPr="00DD3823">
        <w:rPr>
          <w:i/>
          <w:iCs/>
        </w:rPr>
        <w:t>Worldviews</w:t>
      </w:r>
      <w:r w:rsidRPr="00DD3823">
        <w:t xml:space="preserve"> 18, no. 3 (2014): 269-288. </w:t>
      </w:r>
    </w:p>
    <w:p w14:paraId="7C34E380" w14:textId="752E1616" w:rsidR="00891089" w:rsidRPr="00B15BA8" w:rsidRDefault="00891089" w:rsidP="00891089">
      <w:pPr>
        <w:spacing w:after="0" w:line="480" w:lineRule="auto"/>
        <w:ind w:left="720" w:hanging="720"/>
      </w:pPr>
      <w:r w:rsidRPr="00B15BA8">
        <w:t>Gough, Ian. "Welfare States and Environmental States: A Comparative Analysis". </w:t>
      </w:r>
      <w:r w:rsidRPr="00B15BA8">
        <w:rPr>
          <w:i/>
          <w:iCs/>
        </w:rPr>
        <w:t>Environmental Politics</w:t>
      </w:r>
      <w:r w:rsidRPr="00B15BA8">
        <w:t xml:space="preserve"> 25, no. 1 (2015): 24-47. </w:t>
      </w:r>
    </w:p>
    <w:p w14:paraId="1408A33C" w14:textId="0412379E" w:rsidR="00891089" w:rsidRPr="00B15BA8" w:rsidRDefault="00891089" w:rsidP="00891089">
      <w:pPr>
        <w:spacing w:after="0" w:line="480" w:lineRule="auto"/>
        <w:ind w:left="720" w:hanging="720"/>
      </w:pPr>
      <w:r w:rsidRPr="00B15BA8">
        <w:t>Korpi, Walter. "Class and Gender Inequalities in Different Types of Welfare States: The Social Citizenship Indicator Program (SCIP)". </w:t>
      </w:r>
      <w:r w:rsidRPr="00B15BA8">
        <w:rPr>
          <w:i/>
          <w:iCs/>
        </w:rPr>
        <w:t>International Journal of Social Welfare</w:t>
      </w:r>
      <w:r w:rsidRPr="00B15BA8">
        <w:t xml:space="preserve"> 19 (2010): S14-S24. </w:t>
      </w:r>
    </w:p>
    <w:p w14:paraId="2A6AE07B" w14:textId="49EC51FC" w:rsidR="00891089" w:rsidRDefault="00891089" w:rsidP="00891089">
      <w:pPr>
        <w:spacing w:after="0" w:line="480" w:lineRule="auto"/>
        <w:ind w:left="720" w:hanging="720"/>
      </w:pPr>
      <w:r w:rsidRPr="00B15BA8">
        <w:t xml:space="preserve">Mandel, Hadas, and Moshe Semyonov. "A Welfare State Paradox: State Interventions and </w:t>
      </w:r>
      <w:r w:rsidR="001575F3" w:rsidRPr="00B15BA8">
        <w:t>Women’s</w:t>
      </w:r>
      <w:r w:rsidRPr="00B15BA8">
        <w:t xml:space="preserve"> Employment Opportunities in 22 Countries". </w:t>
      </w:r>
      <w:r w:rsidRPr="00B15BA8">
        <w:rPr>
          <w:i/>
          <w:iCs/>
        </w:rPr>
        <w:t>American Journal of Sociology</w:t>
      </w:r>
      <w:r w:rsidRPr="00B15BA8">
        <w:t xml:space="preserve"> 111, no. 6 (2006): 1910-1949. </w:t>
      </w:r>
    </w:p>
    <w:p w14:paraId="0FCFF138" w14:textId="77777777" w:rsidR="00110F2C" w:rsidRDefault="00110F2C" w:rsidP="00110F2C">
      <w:pPr>
        <w:spacing w:after="0" w:line="480" w:lineRule="auto"/>
      </w:pPr>
    </w:p>
    <w:p w14:paraId="3765A39F" w14:textId="77777777" w:rsidR="00A332C6" w:rsidRDefault="00A332C6" w:rsidP="00110F2C">
      <w:pPr>
        <w:spacing w:after="0" w:line="480" w:lineRule="auto"/>
      </w:pPr>
    </w:p>
    <w:sectPr w:rsidR="00A332C6" w:rsidSect="00110F2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6D447" w14:textId="77777777" w:rsidR="007551F2" w:rsidRDefault="007551F2" w:rsidP="00110F2C">
      <w:pPr>
        <w:spacing w:after="0" w:line="240" w:lineRule="auto"/>
      </w:pPr>
      <w:r>
        <w:separator/>
      </w:r>
    </w:p>
  </w:endnote>
  <w:endnote w:type="continuationSeparator" w:id="0">
    <w:p w14:paraId="02BA8ACB" w14:textId="77777777" w:rsidR="007551F2" w:rsidRDefault="007551F2" w:rsidP="0011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9F949" w14:textId="77777777" w:rsidR="007551F2" w:rsidRDefault="007551F2" w:rsidP="00110F2C">
      <w:pPr>
        <w:spacing w:after="0" w:line="240" w:lineRule="auto"/>
      </w:pPr>
      <w:r>
        <w:separator/>
      </w:r>
    </w:p>
  </w:footnote>
  <w:footnote w:type="continuationSeparator" w:id="0">
    <w:p w14:paraId="78261016" w14:textId="77777777" w:rsidR="007551F2" w:rsidRDefault="007551F2" w:rsidP="0011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3517" w14:textId="77777777" w:rsidR="00F55D2D" w:rsidRDefault="00F55D2D" w:rsidP="005C11A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F3781" w14:textId="77777777" w:rsidR="00F55D2D" w:rsidRDefault="00F55D2D" w:rsidP="00F55D2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E9C68" w14:textId="77777777" w:rsidR="00F55D2D" w:rsidRDefault="00F55D2D" w:rsidP="005C11A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6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65B79C" w14:textId="5D834555" w:rsidR="00110F2C" w:rsidRDefault="00F55D2D" w:rsidP="00F55D2D">
    <w:pPr>
      <w:pStyle w:val="Header"/>
      <w:ind w:right="360"/>
    </w:pPr>
    <w:r>
      <w:t>WELFARE STATE</w:t>
    </w:r>
  </w:p>
  <w:p w14:paraId="1841AAE0" w14:textId="77777777" w:rsidR="00110F2C" w:rsidRDefault="00110F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AF0C" w14:textId="08F8928A" w:rsidR="00F55D2D" w:rsidRDefault="00F55D2D">
    <w:pPr>
      <w:pStyle w:val="Header"/>
    </w:pPr>
    <w:r>
      <w:t>Running head: WELFARE STATE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NDO0AJLGBmamlko6SsGpxcWZ+XkgBRa1AA66KvQsAAAA"/>
  </w:docVars>
  <w:rsids>
    <w:rsidRoot w:val="00D77549"/>
    <w:rsid w:val="00020268"/>
    <w:rsid w:val="0007032A"/>
    <w:rsid w:val="000738AF"/>
    <w:rsid w:val="00110F2C"/>
    <w:rsid w:val="001575F3"/>
    <w:rsid w:val="00174896"/>
    <w:rsid w:val="001E0C24"/>
    <w:rsid w:val="002909B6"/>
    <w:rsid w:val="00293DFB"/>
    <w:rsid w:val="002E64C1"/>
    <w:rsid w:val="003028D8"/>
    <w:rsid w:val="00325027"/>
    <w:rsid w:val="00354A06"/>
    <w:rsid w:val="0037352C"/>
    <w:rsid w:val="0037446D"/>
    <w:rsid w:val="0038484B"/>
    <w:rsid w:val="00400D73"/>
    <w:rsid w:val="00443FAE"/>
    <w:rsid w:val="00467AB5"/>
    <w:rsid w:val="00550028"/>
    <w:rsid w:val="006041F8"/>
    <w:rsid w:val="006426CE"/>
    <w:rsid w:val="00663E48"/>
    <w:rsid w:val="0069196D"/>
    <w:rsid w:val="006C3C7D"/>
    <w:rsid w:val="006D5A17"/>
    <w:rsid w:val="006F4169"/>
    <w:rsid w:val="007551F2"/>
    <w:rsid w:val="00766F46"/>
    <w:rsid w:val="007A0E87"/>
    <w:rsid w:val="007B0607"/>
    <w:rsid w:val="007E3A3E"/>
    <w:rsid w:val="007F0D32"/>
    <w:rsid w:val="0081126C"/>
    <w:rsid w:val="00821D79"/>
    <w:rsid w:val="008624FA"/>
    <w:rsid w:val="00874A58"/>
    <w:rsid w:val="00891089"/>
    <w:rsid w:val="008B4CAE"/>
    <w:rsid w:val="008C5189"/>
    <w:rsid w:val="00917807"/>
    <w:rsid w:val="00982DE3"/>
    <w:rsid w:val="009C3835"/>
    <w:rsid w:val="009E03D7"/>
    <w:rsid w:val="00A22B1C"/>
    <w:rsid w:val="00A332C6"/>
    <w:rsid w:val="00A62B52"/>
    <w:rsid w:val="00A660F8"/>
    <w:rsid w:val="00A90CEF"/>
    <w:rsid w:val="00B431FC"/>
    <w:rsid w:val="00B93AD4"/>
    <w:rsid w:val="00BB3220"/>
    <w:rsid w:val="00BB36ED"/>
    <w:rsid w:val="00BF0D59"/>
    <w:rsid w:val="00C003EF"/>
    <w:rsid w:val="00C3258A"/>
    <w:rsid w:val="00C36B6F"/>
    <w:rsid w:val="00C61676"/>
    <w:rsid w:val="00CB6186"/>
    <w:rsid w:val="00CE3DB4"/>
    <w:rsid w:val="00D35542"/>
    <w:rsid w:val="00D5392E"/>
    <w:rsid w:val="00D77549"/>
    <w:rsid w:val="00D93F47"/>
    <w:rsid w:val="00E160A7"/>
    <w:rsid w:val="00E51026"/>
    <w:rsid w:val="00E66B0D"/>
    <w:rsid w:val="00E96F94"/>
    <w:rsid w:val="00F3162D"/>
    <w:rsid w:val="00F5208E"/>
    <w:rsid w:val="00F55D2D"/>
    <w:rsid w:val="00F563D3"/>
    <w:rsid w:val="00F80564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BD3F"/>
  <w15:chartTrackingRefBased/>
  <w15:docId w15:val="{6432BC82-8AB4-4E79-8C73-C85102C9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Su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F2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2C"/>
  </w:style>
  <w:style w:type="paragraph" w:styleId="Footer">
    <w:name w:val="footer"/>
    <w:basedOn w:val="Normal"/>
    <w:link w:val="FooterChar"/>
    <w:uiPriority w:val="99"/>
    <w:unhideWhenUsed/>
    <w:rsid w:val="0011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2C"/>
  </w:style>
  <w:style w:type="paragraph" w:styleId="FootnoteText">
    <w:name w:val="footnote text"/>
    <w:basedOn w:val="Normal"/>
    <w:link w:val="FootnoteTextChar"/>
    <w:uiPriority w:val="99"/>
    <w:semiHidden/>
    <w:unhideWhenUsed/>
    <w:rsid w:val="00F563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3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3D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5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D79B-773A-C242-BDD4-C7A9FA10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6804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2020-03-12T14:35:00Z</dcterms:created>
  <dcterms:modified xsi:type="dcterms:W3CDTF">2020-03-12T14:35:00Z</dcterms:modified>
  <cp:category/>
  <cp:contentStatus/>
  <dc:language/>
  <cp:version/>
</cp:coreProperties>
</file>